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FD" w:rsidRPr="00C41D6E" w:rsidRDefault="005908FD" w:rsidP="005908F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41D6E">
        <w:rPr>
          <w:rFonts w:cstheme="minorHAnsi"/>
          <w:b/>
          <w:bCs/>
        </w:rPr>
        <w:t>Bedrohungszenario</w:t>
      </w:r>
      <w:proofErr w:type="spellEnd"/>
      <w:r w:rsidRPr="00C41D6E">
        <w:rPr>
          <w:rFonts w:cstheme="minorHAnsi"/>
          <w:b/>
          <w:bCs/>
        </w:rPr>
        <w:t xml:space="preserve"> </w:t>
      </w:r>
      <w:r w:rsidRPr="00C41D6E">
        <w:rPr>
          <w:rFonts w:cstheme="minorHAnsi"/>
          <w:b/>
        </w:rPr>
        <w:t>Produktmängel und Rückruf</w:t>
      </w:r>
    </w:p>
    <w:p w:rsidR="005908FD" w:rsidRPr="003D536A" w:rsidRDefault="005908FD" w:rsidP="005908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709"/>
        <w:gridCol w:w="1449"/>
      </w:tblGrid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Nr.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Frage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Ja</w:t>
            </w: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Nein</w:t>
            </w: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Bemerkung</w:t>
            </w: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latente Produktrisiken vorhanden? Wenn ja, welche?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eine präventive Nachmarktkontrolle sichergestellt?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3.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Produktmängel: Gab es in den letzten Monaten verstärkt Kundenbeschwerden?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4.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Regelungen zum Umgang mit Kundenbeschwerden vorhanden?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5.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Beschwerdeursachen (Sicherheitsdefizite,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Schadensfälle) bekannt?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6.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hinreichend sichergestellt, dass Beschwerden stets aufgenommen, erfasst und ausgewertet werden?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7.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Werden Erkenntnisse zeitnah mit allen relevanten Abteilungen und Geschäftspartnern kommuniziert?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8.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Werden Sicherheitsdefizite zeitnah rückgemeldet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(Geschäftsführung, Projektleitung, Konstruktion u. a.)?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9.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Frühwarnhinweise (Potenzial für Produkthaftungsschäden) aus Beschwerden ableitbar?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10.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ein Rückrufmanagement vorhanden?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11.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ein Rücklaufplan, Aufgabenverteilung, Team usw.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vorhanden?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12.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Wurden Korrekturmaßnahmen (nicht nur Rückrufe) im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voraus geplant? (Siehe unter: Weitere Infos)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13.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Rückrufmanagement: Sind Verpflichtungen aus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§ 5 GPSG hinreichend bekannt?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14.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Spezielle Branchen: Sind weitergehende gesetzliche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Forderungen bekannt?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15.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Laufende Erfassung gesetzlicher Anforderungen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(national, EU, USA u. a.) sichergestellt?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16.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Produktsicherheit: Werden vertragliche Forderungen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(Auftraggeber) geprüft und 1:1 umgesetzt?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17.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Vorbereitet auf den Ernstfall?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a) Eigen- bzw. Fremdrückruf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b) Offener bzw. stiller Rückruf</w:t>
            </w:r>
          </w:p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c) Behördlich veranlasster bzw. freiwilliger Rückruf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18.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eine Rückrufkosten-Versicherung ggf. erforderlich?</w:t>
            </w: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19.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08FD" w:rsidRPr="003D536A" w:rsidTr="00990515">
        <w:tc>
          <w:tcPr>
            <w:tcW w:w="675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20.</w:t>
            </w:r>
          </w:p>
        </w:tc>
        <w:tc>
          <w:tcPr>
            <w:tcW w:w="5812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5908FD" w:rsidRPr="003D536A" w:rsidRDefault="005908FD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944"/>
    <w:multiLevelType w:val="hybridMultilevel"/>
    <w:tmpl w:val="28D01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FD"/>
    <w:rsid w:val="005908FD"/>
    <w:rsid w:val="009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8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8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9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8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8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9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2020-07-03T08:09:00Z</dcterms:created>
  <dcterms:modified xsi:type="dcterms:W3CDTF">2020-07-03T08:10:00Z</dcterms:modified>
</cp:coreProperties>
</file>